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50BD" w:rsidRDefault="00686DE3" w:rsidP="00CD50BD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BD" w:rsidRDefault="00CD50BD"/>
    <w:p w:rsidR="00CD50BD" w:rsidRDefault="00CD50BD" w:rsidP="00CD50BD">
      <w:pPr>
        <w:pStyle w:val="ae"/>
        <w:jc w:val="center"/>
        <w:rPr>
          <w:b/>
          <w:sz w:val="28"/>
          <w:szCs w:val="28"/>
        </w:rPr>
      </w:pPr>
      <w:r w:rsidRPr="00802041">
        <w:rPr>
          <w:b/>
          <w:sz w:val="28"/>
          <w:szCs w:val="28"/>
        </w:rPr>
        <w:t>ТУЖИНСКАЯ</w:t>
      </w:r>
      <w:r>
        <w:rPr>
          <w:b/>
          <w:sz w:val="28"/>
          <w:szCs w:val="28"/>
        </w:rPr>
        <w:t xml:space="preserve"> РАЙОННАЯ ДУМА</w:t>
      </w:r>
    </w:p>
    <w:p w:rsidR="00CD50BD" w:rsidRPr="00802041" w:rsidRDefault="00CD50BD" w:rsidP="00CD50BD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D50BD" w:rsidRPr="00431DDE" w:rsidRDefault="00CD50BD" w:rsidP="00CD50BD">
      <w:pPr>
        <w:pStyle w:val="ae"/>
        <w:spacing w:line="360" w:lineRule="exact"/>
        <w:jc w:val="center"/>
      </w:pPr>
    </w:p>
    <w:p w:rsidR="00CD50BD" w:rsidRPr="00802041" w:rsidRDefault="00CD50BD" w:rsidP="00CD50BD">
      <w:pPr>
        <w:pStyle w:val="ae"/>
        <w:jc w:val="center"/>
        <w:rPr>
          <w:b/>
          <w:sz w:val="32"/>
          <w:szCs w:val="32"/>
        </w:rPr>
      </w:pPr>
      <w:r w:rsidRPr="00802041">
        <w:rPr>
          <w:b/>
          <w:sz w:val="32"/>
          <w:szCs w:val="32"/>
        </w:rPr>
        <w:t>РЕШЕНИЕ</w:t>
      </w:r>
    </w:p>
    <w:p w:rsidR="00CD50BD" w:rsidRPr="00431DDE" w:rsidRDefault="00CD50BD" w:rsidP="00CD50BD">
      <w:pPr>
        <w:pStyle w:val="ae"/>
        <w:spacing w:line="360" w:lineRule="exact"/>
        <w:jc w:val="center"/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CD50BD" w:rsidTr="00CD50BD">
        <w:tc>
          <w:tcPr>
            <w:tcW w:w="2235" w:type="dxa"/>
            <w:tcBorders>
              <w:bottom w:val="single" w:sz="4" w:space="0" w:color="auto"/>
            </w:tcBorders>
          </w:tcPr>
          <w:p w:rsidR="00CD50BD" w:rsidRDefault="00A6412A" w:rsidP="00CD50BD">
            <w:pPr>
              <w:pStyle w:val="ae"/>
              <w:jc w:val="center"/>
            </w:pPr>
            <w:r>
              <w:t>31.01.2013</w:t>
            </w:r>
          </w:p>
        </w:tc>
        <w:tc>
          <w:tcPr>
            <w:tcW w:w="4819" w:type="dxa"/>
          </w:tcPr>
          <w:p w:rsidR="00CD50BD" w:rsidRDefault="00CD50BD" w:rsidP="00CD50BD">
            <w:pPr>
              <w:pStyle w:val="ae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D50BD" w:rsidRDefault="00A6412A" w:rsidP="00CD50BD">
            <w:pPr>
              <w:pStyle w:val="ae"/>
              <w:jc w:val="center"/>
            </w:pPr>
            <w:r>
              <w:t>27/188</w:t>
            </w:r>
          </w:p>
        </w:tc>
      </w:tr>
    </w:tbl>
    <w:p w:rsidR="00CD50BD" w:rsidRPr="00802041" w:rsidRDefault="00CD50BD" w:rsidP="00CD50BD">
      <w:pPr>
        <w:pStyle w:val="ae"/>
        <w:jc w:val="center"/>
        <w:rPr>
          <w:sz w:val="28"/>
          <w:szCs w:val="28"/>
        </w:rPr>
      </w:pPr>
      <w:r w:rsidRPr="00802041">
        <w:rPr>
          <w:sz w:val="28"/>
          <w:szCs w:val="28"/>
        </w:rPr>
        <w:t>пгт Тужа</w:t>
      </w:r>
    </w:p>
    <w:p w:rsidR="009F3D67" w:rsidRDefault="009F3D67" w:rsidP="00CD50BD">
      <w:pPr>
        <w:spacing w:line="480" w:lineRule="exact"/>
      </w:pPr>
    </w:p>
    <w:p w:rsidR="009F3D67" w:rsidRPr="00400921" w:rsidRDefault="009F3D67">
      <w:pPr>
        <w:ind w:right="-540"/>
        <w:jc w:val="center"/>
        <w:rPr>
          <w:b/>
          <w:bCs/>
          <w:sz w:val="28"/>
          <w:szCs w:val="28"/>
        </w:rPr>
      </w:pPr>
      <w:r w:rsidRPr="00400921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9F3D67" w:rsidRPr="00400921" w:rsidRDefault="009F3D67">
      <w:pPr>
        <w:ind w:right="-540"/>
        <w:jc w:val="center"/>
        <w:rPr>
          <w:b/>
          <w:bCs/>
          <w:sz w:val="28"/>
          <w:szCs w:val="28"/>
        </w:rPr>
      </w:pPr>
      <w:r w:rsidRPr="00400921">
        <w:rPr>
          <w:b/>
          <w:bCs/>
          <w:sz w:val="28"/>
          <w:szCs w:val="28"/>
        </w:rPr>
        <w:t>Тужинский муниципальный район</w:t>
      </w:r>
    </w:p>
    <w:p w:rsidR="009F3D67" w:rsidRDefault="009F3D67">
      <w:pPr>
        <w:ind w:right="-540"/>
        <w:jc w:val="center"/>
        <w:rPr>
          <w:b/>
        </w:rPr>
      </w:pP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В соответствии со статьями 35, 44 Федерального закона от 06.10.2003 № 131-ФЗ «Об общих принципах организации местного самоуправления в Российской Федерации», на основании статьи 21 Устава Тужинского района районная Дума РЕШИЛА: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Устав муниципального образования Тужинский муниципальный район, принятый решением Тужинской районной Думы от 27.06.2005 № 23/257 (в редакции от 06.04.2012 № 16/107) (далее — Устав) следующие изменения: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Часть 2 статьи 3 Устава изложить в следующей редакции: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Территория района составляет 1468,56 кв. км. Её образуют территории следующих одного городского и четырёх сельских поселений: </w:t>
      </w:r>
    </w:p>
    <w:p w:rsidR="009F3D67" w:rsidRDefault="009F3D67">
      <w:pPr>
        <w:pStyle w:val="ConsNormal"/>
        <w:spacing w:before="60" w:line="360" w:lineRule="auto"/>
        <w:ind w:righ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Тужинское городское поселение  площадью  750,14 кв. км.</w:t>
      </w:r>
    </w:p>
    <w:p w:rsidR="009F3D67" w:rsidRDefault="009F3D67">
      <w:pPr>
        <w:pStyle w:val="ConsNormal"/>
        <w:spacing w:before="60" w:line="360" w:lineRule="auto"/>
        <w:ind w:righ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Грековское сельское поселение площадью  54,27 кв. км.</w:t>
      </w:r>
    </w:p>
    <w:p w:rsidR="009F3D67" w:rsidRDefault="009F3D67">
      <w:pPr>
        <w:pStyle w:val="ConsNormal"/>
        <w:spacing w:before="60" w:line="360" w:lineRule="auto"/>
        <w:ind w:righ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Михайловское сельское поселение площадью  371,44 кв. км.</w:t>
      </w:r>
    </w:p>
    <w:p w:rsidR="009F3D67" w:rsidRDefault="009F3D67">
      <w:pPr>
        <w:pStyle w:val="ConsNormal"/>
        <w:spacing w:before="60" w:line="360" w:lineRule="auto"/>
        <w:ind w:righ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Ныровское сельское поселение площадью  109,95 кв. км.</w:t>
      </w:r>
    </w:p>
    <w:p w:rsidR="009F3D67" w:rsidRDefault="009F3D67">
      <w:pPr>
        <w:pStyle w:val="ConsNormal"/>
        <w:spacing w:before="60" w:line="360" w:lineRule="auto"/>
        <w:ind w:righ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Пачинское сельское поселение площадью  182,76 кв. км.».</w:t>
      </w:r>
    </w:p>
    <w:p w:rsidR="009F3D67" w:rsidRDefault="009F3D67">
      <w:pPr>
        <w:pStyle w:val="ConsNormal"/>
        <w:spacing w:before="60" w:line="360" w:lineRule="auto"/>
        <w:ind w:righ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части 3 статьи 7 Устава: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предложение второе изложить в следующей редакции:</w:t>
      </w:r>
    </w:p>
    <w:p w:rsidR="009F3D67" w:rsidRDefault="009F3D67">
      <w:pPr>
        <w:pStyle w:val="ConsPlusDocList"/>
        <w:spacing w:line="360" w:lineRule="auto"/>
        <w:ind w:righ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«Официальным опубликованием (обнародованием) муниципального правового акта считается первая публикация его полного текста в районной газете или печатном </w:t>
      </w:r>
      <w:r>
        <w:rPr>
          <w:rFonts w:ascii="Times New Roman" w:hAnsi="Times New Roman"/>
          <w:sz w:val="28"/>
          <w:szCs w:val="28"/>
        </w:rPr>
        <w:lastRenderedPageBreak/>
        <w:t>средстве массовой информации, учреждаемым решением районной Думы.».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б) в последнем предложении слова «с частью 1 статьи 61» заменить словами «с частью 1 статьи 60».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4 части 1 статьи 8 Устава дополнить словами «в пределах полномочий, установленных законодательством Российской Федерации».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Дополнить часть 1 статьи 8.1 Устава пунктами 9-10 следующего содержания:</w:t>
      </w:r>
    </w:p>
    <w:p w:rsidR="009F3D67" w:rsidRDefault="009F3D67">
      <w:pPr>
        <w:pStyle w:val="ConsPlusCell"/>
        <w:spacing w:line="360" w:lineRule="auto"/>
        <w:ind w:right="-540"/>
        <w:jc w:val="both"/>
        <w:rPr>
          <w:rFonts w:ascii="Times New Roman" w:hAnsi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ab/>
      </w:r>
      <w:r>
        <w:rPr>
          <w:rFonts w:ascii="Times New Roman" w:eastAsia="Courier New" w:hAnsi="Times New Roman" w:cs="Courier New"/>
          <w:sz w:val="28"/>
          <w:szCs w:val="28"/>
        </w:rPr>
        <w:t xml:space="preserve">«9) </w:t>
      </w:r>
      <w:r>
        <w:rPr>
          <w:rFonts w:ascii="Times New Roman" w:hAnsi="Times New Roman"/>
          <w:sz w:val="28"/>
          <w:szCs w:val="28"/>
        </w:rPr>
        <w:t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9F3D67" w:rsidRDefault="009F3D67">
      <w:pPr>
        <w:pStyle w:val="ConsPlusCell"/>
        <w:spacing w:line="360" w:lineRule="auto"/>
        <w:ind w:right="-540"/>
        <w:jc w:val="both"/>
        <w:rPr>
          <w:rFonts w:ascii="Times New Roman" w:eastAsia="Courier New" w:hAnsi="Times New Roman" w:cs="Courier New"/>
          <w:sz w:val="28"/>
          <w:szCs w:val="28"/>
        </w:rPr>
      </w:pPr>
      <w:r>
        <w:rPr>
          <w:rFonts w:ascii="Times New Roman" w:eastAsia="Courier New" w:hAnsi="Times New Roman" w:cs="Courier New"/>
          <w:sz w:val="28"/>
          <w:szCs w:val="28"/>
        </w:rPr>
        <w:tab/>
        <w:t>10) осуществление мероприятий, предусмотренных Федеральным законом  «О</w:t>
      </w:r>
      <w:r w:rsidR="00400921">
        <w:rPr>
          <w:rFonts w:ascii="Times New Roman" w:eastAsia="Courier New" w:hAnsi="Times New Roman" w:cs="Courier New"/>
          <w:sz w:val="28"/>
          <w:szCs w:val="28"/>
        </w:rPr>
        <w:t xml:space="preserve"> </w:t>
      </w:r>
    </w:p>
    <w:p w:rsidR="009F3D67" w:rsidRDefault="009F3D67">
      <w:pPr>
        <w:pStyle w:val="ConsPlusCell"/>
        <w:spacing w:line="360" w:lineRule="auto"/>
        <w:ind w:right="-540"/>
        <w:rPr>
          <w:rFonts w:ascii="Times New Roman" w:eastAsia="Courier New" w:hAnsi="Times New Roman" w:cs="Courier New"/>
          <w:sz w:val="28"/>
          <w:szCs w:val="28"/>
        </w:rPr>
      </w:pPr>
      <w:r>
        <w:rPr>
          <w:rFonts w:ascii="Times New Roman" w:eastAsia="Courier New" w:hAnsi="Times New Roman" w:cs="Courier New"/>
          <w:sz w:val="28"/>
          <w:szCs w:val="28"/>
        </w:rPr>
        <w:t>донорстве крови и ее компонентов.».</w:t>
      </w:r>
    </w:p>
    <w:p w:rsidR="009F3D67" w:rsidRDefault="009F3D67">
      <w:pPr>
        <w:autoSpaceDE w:val="0"/>
        <w:spacing w:line="360" w:lineRule="auto"/>
        <w:ind w:right="-54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>1.5. В статье 21 Устава:</w:t>
      </w:r>
    </w:p>
    <w:p w:rsidR="009F3D67" w:rsidRDefault="009F3D67">
      <w:pPr>
        <w:autoSpaceDE w:val="0"/>
        <w:spacing w:line="360" w:lineRule="auto"/>
        <w:ind w:right="-54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>а) пункт 6 части 1 дополнить словами, «выполнение работ, за исключением случаев, предусмотренных федеральными законами»;</w:t>
      </w:r>
    </w:p>
    <w:p w:rsidR="009F3D67" w:rsidRDefault="009F3D67">
      <w:pPr>
        <w:autoSpaceDE w:val="0"/>
        <w:spacing w:line="360" w:lineRule="auto"/>
        <w:ind w:right="-54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>б) пункты 22, 23, 24 части 2 — исключить.</w:t>
      </w:r>
    </w:p>
    <w:p w:rsidR="009F3D67" w:rsidRDefault="009F3D67">
      <w:pPr>
        <w:pStyle w:val="ConsPlusCell"/>
        <w:spacing w:line="360" w:lineRule="auto"/>
        <w:ind w:right="-540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 w:cs="Courier New"/>
          <w:sz w:val="28"/>
          <w:szCs w:val="28"/>
        </w:rPr>
        <w:tab/>
        <w:t xml:space="preserve">1.6. </w:t>
      </w:r>
      <w:r>
        <w:rPr>
          <w:rFonts w:ascii="Times New Roman" w:hAnsi="Times New Roman"/>
          <w:sz w:val="28"/>
          <w:szCs w:val="28"/>
        </w:rPr>
        <w:t>В статье 28 Устава: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часть 10 изложить в следующей редакции: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«10. Гарантии осуществления полномочий главы района определяются Положением, утверждаемым решением районной Думы, в соответствии с федеральным и областным законодательством.»;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часть 10.1 -исключить.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В части 1 статьи 30 Устава: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пункт 11 — исключить;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дополнить пунктом 11.1 следующего содержания: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rFonts w:eastAsia="Arial" w:cs="Arial"/>
          <w:sz w:val="28"/>
          <w:szCs w:val="28"/>
        </w:rPr>
        <w:t>11.1) изменения порядка формирования районной Думы в соответствии с частью 5 статьи 35 Федерального закона от 06.10.2003 № 131-ФЗ «Об общих принципах организации местного самоуправления в Российской Федерации»;».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1.7. </w:t>
      </w:r>
      <w:r>
        <w:rPr>
          <w:sz w:val="28"/>
          <w:szCs w:val="28"/>
        </w:rPr>
        <w:t>В части 5 статьи 32 Устава: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а) пункт 48 считать пунктом 50;</w:t>
      </w:r>
    </w:p>
    <w:p w:rsidR="009F3D67" w:rsidRDefault="009F3D67">
      <w:pPr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дополнить пунктами 48 — 49 следующего содержания: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 xml:space="preserve">«48) </w:t>
      </w:r>
      <w:r>
        <w:rPr>
          <w:rFonts w:eastAsia="Arial" w:cs="Arial"/>
          <w:sz w:val="28"/>
          <w:szCs w:val="28"/>
        </w:rPr>
        <w:t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9F3D67" w:rsidRDefault="009F3D67">
      <w:pPr>
        <w:spacing w:line="360" w:lineRule="auto"/>
        <w:ind w:right="-540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ab/>
        <w:t xml:space="preserve">49) </w:t>
      </w:r>
      <w:r>
        <w:rPr>
          <w:rFonts w:eastAsia="Courier New" w:cs="Courier New"/>
          <w:sz w:val="28"/>
          <w:szCs w:val="28"/>
        </w:rPr>
        <w:t>осуществление мероприятий, предусмотренных Федеральным законом  «О</w:t>
      </w:r>
    </w:p>
    <w:p w:rsidR="009F3D67" w:rsidRDefault="009F3D67">
      <w:pPr>
        <w:spacing w:line="360" w:lineRule="auto"/>
        <w:ind w:right="-54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донорстве крови и ее компонентов»;».</w:t>
      </w:r>
    </w:p>
    <w:p w:rsidR="009F3D67" w:rsidRDefault="009F3D67">
      <w:pPr>
        <w:spacing w:line="360" w:lineRule="auto"/>
        <w:ind w:right="-54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>1.8. Часть 4 статьи 33 Устава изложить в следующей редакции: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>«4.</w:t>
      </w:r>
      <w:r>
        <w:rPr>
          <w:rFonts w:eastAsia="Arial" w:cs="Arial"/>
          <w:sz w:val="28"/>
          <w:szCs w:val="28"/>
        </w:rPr>
        <w:t xml:space="preserve"> Право на участие в конкурсе на замещение вакантной должности главы администрации района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25 лет, имеющие:</w:t>
      </w:r>
    </w:p>
    <w:p w:rsidR="009F3D67" w:rsidRDefault="009F3D67">
      <w:pPr>
        <w:pStyle w:val="ConsPlusDocList"/>
        <w:spacing w:line="360" w:lineRule="auto"/>
        <w:ind w:righ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высшее профессиональное образование по специальности "Государственное и муниципальное управление" или образование, считающееся равноценным. Решение о признании образования равноценным принимается конкурсной комиссией;</w:t>
      </w:r>
    </w:p>
    <w:p w:rsidR="009F3D67" w:rsidRDefault="009F3D67">
      <w:pPr>
        <w:autoSpaceDE w:val="0"/>
        <w:spacing w:line="360" w:lineRule="auto"/>
        <w:ind w:right="-540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ab/>
        <w:t>стаж - не менее четырех лет работы в органах государственной власти и (или) местного самоуправления или не менее пяти лет работы по специальности.».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</w:r>
      <w:r>
        <w:rPr>
          <w:rFonts w:eastAsia="Arial" w:cs="Arial"/>
          <w:sz w:val="28"/>
          <w:szCs w:val="28"/>
        </w:rPr>
        <w:t>1.9. В статье 41 Устава: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а) дополнить частью 3.1 следующего содержания: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«3.1. В собственности района может находиться иное имущество, необходимое для осуществления полномочий по решению вопросов местного значения муниципального района.».</w:t>
      </w:r>
    </w:p>
    <w:p w:rsidR="009F3D67" w:rsidRDefault="009F3D67">
      <w:pPr>
        <w:spacing w:line="360" w:lineRule="auto"/>
        <w:ind w:left="270" w:right="-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б) часть 4 изложить в следующей редакции: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«4. В случаях возникновения у муниципального района права собственности на имущество, не соответствующее требованиям частей 2-3.1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ab/>
        <w:t>1.10. Дополнить статью 42 Устава частью 4 следующего содержания: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«4. Администрация района ведет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власти.».</w:t>
      </w:r>
    </w:p>
    <w:p w:rsidR="009F3D67" w:rsidRDefault="009F3D67">
      <w:pPr>
        <w:spacing w:line="360" w:lineRule="auto"/>
        <w:ind w:right="-540"/>
        <w:jc w:val="both"/>
        <w:rPr>
          <w:rFonts w:eastAsia="Courier New" w:cs="Courier New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1.11. </w:t>
      </w:r>
      <w:r>
        <w:rPr>
          <w:rFonts w:eastAsia="Courier New" w:cs="Courier New"/>
          <w:sz w:val="28"/>
          <w:szCs w:val="28"/>
        </w:rPr>
        <w:t>Дополнить статью 47 Устава частью 9 следующего содержания:</w:t>
      </w:r>
    </w:p>
    <w:p w:rsidR="009F3D67" w:rsidRDefault="009F3D67">
      <w:pPr>
        <w:spacing w:line="360" w:lineRule="auto"/>
        <w:ind w:right="-540"/>
        <w:jc w:val="both"/>
        <w:rPr>
          <w:rFonts w:eastAsia="Arial" w:cs="Arial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 xml:space="preserve">«9. </w:t>
      </w:r>
      <w:r>
        <w:rPr>
          <w:rFonts w:eastAsia="Arial" w:cs="Arial"/>
          <w:sz w:val="28"/>
          <w:szCs w:val="28"/>
        </w:rPr>
        <w:t>Администрация района осуществляет муниципальные заимствования в соответствии с Программой муниципальных заимствований на очередной финансовый год, а также предоставляет муниципальные гарантии в соответствии с Бюджетным кодексом Российской Федерации.».</w:t>
      </w:r>
    </w:p>
    <w:p w:rsidR="009F3D67" w:rsidRDefault="009F3D67">
      <w:pPr>
        <w:autoSpaceDE w:val="0"/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9F3D67" w:rsidRDefault="009F3D67">
      <w:pPr>
        <w:autoSpaceDE w:val="0"/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в соответствии с действующим законодательством.</w:t>
      </w:r>
    </w:p>
    <w:p w:rsidR="009F3D67" w:rsidRDefault="009F3D67">
      <w:pPr>
        <w:autoSpaceDE w:val="0"/>
        <w:spacing w:line="360" w:lineRule="auto"/>
        <w:ind w:right="-540"/>
        <w:jc w:val="both"/>
        <w:rPr>
          <w:sz w:val="28"/>
          <w:szCs w:val="28"/>
        </w:rPr>
      </w:pPr>
    </w:p>
    <w:p w:rsidR="009F3D67" w:rsidRDefault="009F3D67">
      <w:pPr>
        <w:autoSpaceDE w:val="0"/>
        <w:spacing w:line="360" w:lineRule="auto"/>
        <w:ind w:right="-540"/>
        <w:jc w:val="both"/>
        <w:rPr>
          <w:sz w:val="28"/>
          <w:szCs w:val="28"/>
        </w:rPr>
      </w:pPr>
    </w:p>
    <w:p w:rsidR="009F3D67" w:rsidRDefault="009F3D67">
      <w:pPr>
        <w:autoSpaceDE w:val="0"/>
        <w:spacing w:line="360" w:lineRule="auto"/>
        <w:ind w:right="-540"/>
        <w:jc w:val="both"/>
        <w:rPr>
          <w:sz w:val="28"/>
          <w:szCs w:val="28"/>
        </w:rPr>
      </w:pPr>
    </w:p>
    <w:p w:rsidR="009F3D67" w:rsidRDefault="00400921">
      <w:pPr>
        <w:autoSpaceDE w:val="0"/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>Глава Тужинского района</w:t>
      </w:r>
      <w:r>
        <w:rPr>
          <w:sz w:val="28"/>
          <w:szCs w:val="28"/>
        </w:rPr>
        <w:tab/>
      </w:r>
      <w:r w:rsidR="00A6412A">
        <w:rPr>
          <w:sz w:val="28"/>
          <w:szCs w:val="28"/>
        </w:rPr>
        <w:tab/>
      </w:r>
      <w:r w:rsidR="00A6412A">
        <w:rPr>
          <w:sz w:val="28"/>
          <w:szCs w:val="28"/>
        </w:rPr>
        <w:tab/>
      </w:r>
      <w:r w:rsidR="00A6412A">
        <w:rPr>
          <w:sz w:val="28"/>
          <w:szCs w:val="28"/>
        </w:rPr>
        <w:tab/>
      </w:r>
      <w:r w:rsidR="00A6412A">
        <w:rPr>
          <w:sz w:val="28"/>
          <w:szCs w:val="28"/>
        </w:rPr>
        <w:tab/>
      </w:r>
      <w:r w:rsidR="00A6412A">
        <w:rPr>
          <w:sz w:val="28"/>
          <w:szCs w:val="28"/>
        </w:rPr>
        <w:tab/>
      </w:r>
      <w:r w:rsidR="00A6412A">
        <w:rPr>
          <w:sz w:val="28"/>
          <w:szCs w:val="28"/>
        </w:rPr>
        <w:tab/>
        <w:t xml:space="preserve">        </w:t>
      </w:r>
      <w:r w:rsidR="009F3D67">
        <w:rPr>
          <w:sz w:val="28"/>
          <w:szCs w:val="28"/>
        </w:rPr>
        <w:t>Л.А.Трушкова</w:t>
      </w:r>
    </w:p>
    <w:p w:rsidR="009F3D67" w:rsidRDefault="009F3D67">
      <w:pPr>
        <w:autoSpaceDE w:val="0"/>
        <w:spacing w:line="360" w:lineRule="auto"/>
        <w:ind w:right="-540"/>
        <w:jc w:val="both"/>
        <w:rPr>
          <w:rFonts w:eastAsia="Courier New" w:cs="Courier New"/>
          <w:sz w:val="28"/>
          <w:szCs w:val="28"/>
        </w:rPr>
      </w:pPr>
    </w:p>
    <w:p w:rsidR="009F3D67" w:rsidRDefault="009F3D67">
      <w:pPr>
        <w:spacing w:line="360" w:lineRule="auto"/>
        <w:ind w:right="-540"/>
        <w:jc w:val="both"/>
      </w:pPr>
    </w:p>
    <w:p w:rsidR="009F3D67" w:rsidRDefault="009F3D67">
      <w:pPr>
        <w:spacing w:line="360" w:lineRule="auto"/>
        <w:ind w:right="-540"/>
        <w:jc w:val="both"/>
      </w:pPr>
    </w:p>
    <w:p w:rsidR="009F3D67" w:rsidRDefault="009F3D67">
      <w:pPr>
        <w:spacing w:line="360" w:lineRule="auto"/>
        <w:ind w:right="-540"/>
        <w:jc w:val="both"/>
      </w:pPr>
    </w:p>
    <w:p w:rsidR="009F3D67" w:rsidRDefault="009F3D67">
      <w:pPr>
        <w:spacing w:line="360" w:lineRule="auto"/>
        <w:ind w:right="-540"/>
        <w:jc w:val="both"/>
      </w:pPr>
    </w:p>
    <w:p w:rsidR="009F3D67" w:rsidRDefault="009F3D67">
      <w:pPr>
        <w:spacing w:line="360" w:lineRule="auto"/>
        <w:ind w:right="-540"/>
        <w:jc w:val="both"/>
      </w:pPr>
    </w:p>
    <w:p w:rsidR="009F3D67" w:rsidRDefault="009F3D67">
      <w:pPr>
        <w:spacing w:line="360" w:lineRule="auto"/>
        <w:ind w:right="-540"/>
        <w:jc w:val="both"/>
      </w:pPr>
    </w:p>
    <w:p w:rsidR="009F3D67" w:rsidRDefault="009F3D67">
      <w:pPr>
        <w:spacing w:line="360" w:lineRule="auto"/>
        <w:ind w:right="-540"/>
        <w:jc w:val="both"/>
      </w:pPr>
    </w:p>
    <w:p w:rsidR="009F3D67" w:rsidRDefault="009F3D67">
      <w:pPr>
        <w:spacing w:line="360" w:lineRule="auto"/>
        <w:ind w:right="-540"/>
        <w:jc w:val="both"/>
      </w:pPr>
    </w:p>
    <w:p w:rsidR="009F3D67" w:rsidRDefault="009F3D67">
      <w:pPr>
        <w:spacing w:line="360" w:lineRule="auto"/>
        <w:ind w:right="-540"/>
        <w:jc w:val="both"/>
      </w:pPr>
    </w:p>
    <w:p w:rsidR="009F3D67" w:rsidRDefault="009F3D67">
      <w:pPr>
        <w:spacing w:line="360" w:lineRule="auto"/>
        <w:ind w:right="-540"/>
        <w:jc w:val="both"/>
      </w:pPr>
    </w:p>
    <w:sectPr w:rsidR="009F3D6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00921"/>
    <w:rsid w:val="00400921"/>
    <w:rsid w:val="00686DE3"/>
    <w:rsid w:val="009F3D67"/>
    <w:rsid w:val="00A6412A"/>
    <w:rsid w:val="00CD50BD"/>
    <w:rsid w:val="00D9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consplusnormal">
    <w:name w:val="consplusnormal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8"/>
    <w:qFormat/>
    <w:pPr>
      <w:suppressLineNumbers/>
      <w:spacing w:before="120" w:after="120"/>
    </w:pPr>
    <w:rPr>
      <w:i/>
      <w:iCs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ВК1"/>
    <w:basedOn w:val="a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Содержимое врезки"/>
    <w:basedOn w:val="a5"/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ae">
    <w:name w:val="No Spacing"/>
    <w:link w:val="af"/>
    <w:qFormat/>
    <w:rsid w:val="00CD50BD"/>
    <w:rPr>
      <w:sz w:val="24"/>
      <w:szCs w:val="24"/>
    </w:rPr>
  </w:style>
  <w:style w:type="character" w:customStyle="1" w:styleId="af">
    <w:name w:val="Без интервала Знак"/>
    <w:basedOn w:val="a0"/>
    <w:link w:val="ae"/>
    <w:locked/>
    <w:rsid w:val="00CD50BD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350A363-AB14-4835-848C-30210B17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2013-01-21T10:51:00Z</cp:lastPrinted>
  <dcterms:created xsi:type="dcterms:W3CDTF">2016-03-02T13:29:00Z</dcterms:created>
  <dcterms:modified xsi:type="dcterms:W3CDTF">2016-03-02T13:29:00Z</dcterms:modified>
</cp:coreProperties>
</file>